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2D731A79" w:rsidR="00533FAA" w:rsidRPr="00653154" w:rsidRDefault="00547A1B" w:rsidP="00201D4A">
      <w:pPr>
        <w:rPr>
          <w:rFonts w:ascii="Verdana" w:hAnsi="Verdana" w:cstheme="minorHAnsi"/>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w:t>
      </w:r>
      <w:r w:rsidR="00C35AEF">
        <w:rPr>
          <w:rFonts w:ascii="Verdana" w:hAnsi="Verdana" w:cstheme="minorHAnsi"/>
          <w:b/>
          <w:sz w:val="18"/>
          <w:szCs w:val="18"/>
          <w:lang w:eastAsia="pl-PL"/>
        </w:rPr>
        <w:t>1179</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C35AEF" w:rsidRPr="00C35AEF">
        <w:rPr>
          <w:rFonts w:ascii="Verdana" w:hAnsi="Verdana"/>
          <w:b/>
          <w:bCs/>
          <w:sz w:val="18"/>
          <w:szCs w:val="18"/>
        </w:rPr>
        <w:t>Przyłączenie 2 podmiotów na terenie RE Jarosław i RE Chełm (Munina, Chełm), realizowane w systemie „zaprojektuj i zbuduj”</w:t>
      </w:r>
      <w:r w:rsidR="00C35AEF">
        <w:rPr>
          <w:rFonts w:ascii="Verdana" w:hAnsi="Verdana"/>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lastRenderedPageBreak/>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B30501B"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w:t>
          </w:r>
          <w:r w:rsidR="00C35AEF">
            <w:rPr>
              <w:rFonts w:asciiTheme="minorHAnsi" w:hAnsiTheme="minorHAnsi"/>
              <w:color w:val="000000" w:themeColor="text1"/>
              <w:sz w:val="14"/>
              <w:szCs w:val="18"/>
              <w:lang w:eastAsia="pl-PL"/>
            </w:rPr>
            <w:t>1179</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47AA9A49"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22C"/>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94A"/>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94F"/>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AEF"/>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4611"/>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2930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Smalira Sylwia [PGE Dystr. O.Zamość]</cp:lastModifiedBy>
  <cp:revision>6</cp:revision>
  <cp:lastPrinted>2021-02-26T13:14:00Z</cp:lastPrinted>
  <dcterms:created xsi:type="dcterms:W3CDTF">2026-03-20T06:42:00Z</dcterms:created>
  <dcterms:modified xsi:type="dcterms:W3CDTF">2026-04-03T08:25:00Z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